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90" w:lineRule="atLeast"/>
        <w:ind w:left="300" w:right="300"/>
        <w:jc w:val="center"/>
        <w:rPr>
          <w:rFonts w:hint="default" w:ascii="仿宋_GB2312" w:hAnsi="仿宋_GB2312" w:eastAsia="仿宋_GB2312" w:cs="仿宋_GB2312"/>
          <w:b w:val="0"/>
          <w:kern w:val="2"/>
          <w:sz w:val="24"/>
          <w:szCs w:val="24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</w:rPr>
        <w:t>专利代理服务采购</w:t>
      </w:r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>项目</w:t>
      </w:r>
      <w:bookmarkStart w:id="0" w:name="_Hlk24588980"/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</w:rPr>
        <w:t>竞争性磋商</w:t>
      </w:r>
      <w:bookmarkEnd w:id="0"/>
      <w:r>
        <w:rPr>
          <w:rFonts w:ascii="仿宋_GB2312" w:hAnsi="仿宋_GB2312" w:eastAsia="仿宋_GB2312" w:cs="仿宋_GB2312"/>
          <w:b w:val="0"/>
          <w:kern w:val="2"/>
          <w:sz w:val="24"/>
          <w:szCs w:val="24"/>
        </w:rPr>
        <w:t xml:space="preserve">更正公告 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/>
        </w:rPr>
        <w:t>第二次）</w:t>
      </w:r>
    </w:p>
    <w:bookmarkEnd w:id="1"/>
    <w:p>
      <w:pPr>
        <w:pStyle w:val="7"/>
        <w:widowControl/>
        <w:spacing w:beforeAutospacing="0" w:afterAutospacing="0" w:line="480" w:lineRule="atLeast"/>
        <w:ind w:left="300" w:right="300"/>
        <w:jc w:val="center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[项目编号：KJC(JC)/F-20191209-040 ]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专利代理服务采购竞争性磋商项目，现发布更正公告。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一、采购人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1．名称：江苏建筑职业技术学院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2．地址：江苏省徐州市学苑路26号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  <w:t>3. 采购项目联系人：黄老师  联系电话：13852138169</w:t>
      </w:r>
    </w:p>
    <w:p>
      <w:pPr>
        <w:rPr>
          <w:rFonts w:hint="eastAsia" w:ascii="仿宋_GB2312" w:hAnsi="仿宋_GB2312" w:eastAsia="仿宋_GB2312" w:cs="仿宋_GB2312"/>
          <w:b w:val="0"/>
          <w:kern w:val="2"/>
          <w:sz w:val="24"/>
          <w:szCs w:val="24"/>
          <w:lang w:val="en-US" w:eastAsia="zh-CN" w:bidi="ar-SA"/>
        </w:rPr>
      </w:pP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二、项目编号：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KJC(JC)/F-20191209-040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</w:rPr>
        <w:t>三、更正事项、内容</w:t>
      </w:r>
    </w:p>
    <w:p>
      <w:pPr>
        <w:numPr>
          <w:ilvl w:val="0"/>
          <w:numId w:val="1"/>
        </w:numPr>
        <w:rPr>
          <w:rFonts w:hint="eastAsia" w:ascii="华文仿宋" w:hAnsi="华文仿宋" w:eastAsia="华文仿宋" w:cs="华文仿宋"/>
          <w:sz w:val="24"/>
        </w:rPr>
      </w:pPr>
      <w:r>
        <w:rPr>
          <w:rFonts w:hint="eastAsia" w:ascii="华文仿宋" w:hAnsi="华文仿宋" w:eastAsia="华文仿宋" w:cs="华文仿宋"/>
          <w:sz w:val="24"/>
        </w:rPr>
        <w:t>原招标文件中5.1 磋商文件应包括下列内容(按顺序装订)：</w:t>
      </w:r>
    </w:p>
    <w:p>
      <w:pPr>
        <w:numPr>
          <w:numId w:val="0"/>
        </w:numPr>
        <w:rPr>
          <w:rFonts w:hint="eastAsia" w:ascii="华文仿宋" w:hAnsi="华文仿宋" w:eastAsia="华文仿宋" w:cs="华文仿宋"/>
          <w:sz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lang w:eastAsia="zh-CN"/>
        </w:rPr>
        <w:t>增加：</w:t>
      </w:r>
      <w:r>
        <w:rPr>
          <w:rFonts w:hint="eastAsia" w:ascii="华文仿宋" w:hAnsi="华文仿宋" w:eastAsia="华文仿宋" w:cs="华文仿宋"/>
          <w:sz w:val="24"/>
          <w:lang w:val="en-US" w:eastAsia="zh-CN"/>
        </w:rPr>
        <w:t>L）报价表。</w:t>
      </w:r>
    </w:p>
    <w:tbl>
      <w:tblPr>
        <w:tblStyle w:val="8"/>
        <w:tblpPr w:leftFromText="180" w:rightFromText="180" w:vertAnchor="page" w:horzAnchor="page" w:tblpX="1971" w:tblpY="687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699"/>
        <w:gridCol w:w="1268"/>
        <w:gridCol w:w="1220"/>
        <w:gridCol w:w="145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</w:rPr>
              <w:t>类型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国际专利</w:t>
            </w:r>
          </w:p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</w:rPr>
              <w:t>（每个阶段）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发明专利</w:t>
            </w:r>
          </w:p>
        </w:tc>
        <w:tc>
          <w:tcPr>
            <w:tcW w:w="7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实用新型</w:t>
            </w:r>
          </w:p>
        </w:tc>
        <w:tc>
          <w:tcPr>
            <w:tcW w:w="8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软件著作权</w:t>
            </w: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sz w:val="24"/>
                <w:szCs w:val="24"/>
                <w:lang w:eastAsia="zh-CN"/>
              </w:rPr>
              <w:t>代理服务费：元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</w:p>
        </w:tc>
        <w:tc>
          <w:tcPr>
            <w:tcW w:w="71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</w:p>
        </w:tc>
        <w:tc>
          <w:tcPr>
            <w:tcW w:w="85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</w:p>
        </w:tc>
        <w:tc>
          <w:tcPr>
            <w:tcW w:w="744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华文仿宋" w:hAnsi="华文仿宋" w:eastAsia="华文仿宋" w:cs="华文仿宋"/>
          <w:sz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lang w:val="en-US" w:eastAsia="zh-CN"/>
        </w:rPr>
        <w:t xml:space="preserve"> 注：报价表中每项报价仅为供应商</w:t>
      </w:r>
      <w:r>
        <w:rPr>
          <w:rFonts w:hint="eastAsia" w:ascii="华文仿宋" w:hAnsi="华文仿宋" w:eastAsia="华文仿宋" w:cs="华文仿宋"/>
          <w:sz w:val="24"/>
          <w:lang w:eastAsia="zh-CN"/>
        </w:rPr>
        <w:t>代理服务费。</w:t>
      </w:r>
    </w:p>
    <w:p>
      <w:pPr>
        <w:widowControl/>
        <w:numPr>
          <w:ilvl w:val="0"/>
          <w:numId w:val="2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更正日期：2019年12月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日。</w:t>
      </w:r>
    </w:p>
    <w:p>
      <w:pPr>
        <w:widowControl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、其他事项不变。</w:t>
      </w: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</w:p>
    <w:p>
      <w:pPr>
        <w:widowControl/>
        <w:ind w:firstLine="4410" w:firstLineChars="2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江苏建筑职业技术学院国资处</w:t>
      </w:r>
    </w:p>
    <w:p>
      <w:pPr>
        <w:ind w:firstLine="5040" w:firstLineChars="2400"/>
        <w:rPr>
          <w:rFonts w:hint="eastAsia"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2019年12月</w:t>
      </w:r>
      <w:r>
        <w:rPr>
          <w:rFonts w:hint="eastAsia" w:ascii="仿宋_GB2312" w:hAnsi="仿宋_GB2312" w:eastAsia="仿宋_GB2312" w:cs="仿宋_GB2312"/>
          <w:color w:val="000000"/>
          <w:szCs w:val="21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日</w:t>
      </w:r>
    </w:p>
    <w:p>
      <w:pPr>
        <w:ind w:firstLine="5040" w:firstLineChars="2400"/>
        <w:rPr>
          <w:rFonts w:hint="eastAsia" w:ascii="仿宋_GB2312" w:hAnsi="仿宋_GB2312" w:eastAsia="仿宋_GB2312" w:cs="仿宋_GB2312"/>
          <w:color w:val="000000"/>
          <w:szCs w:val="21"/>
        </w:rPr>
      </w:pPr>
    </w:p>
    <w:p>
      <w:pPr>
        <w:ind w:firstLine="5040" w:firstLineChars="2400"/>
        <w:rPr>
          <w:rFonts w:hint="default" w:ascii="仿宋_GB2312" w:hAnsi="仿宋_GB2312" w:eastAsia="仿宋_GB2312" w:cs="仿宋_GB2312"/>
          <w:color w:val="000000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F6138"/>
    <w:multiLevelType w:val="singleLevel"/>
    <w:tmpl w:val="85EF613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67553D"/>
    <w:multiLevelType w:val="singleLevel"/>
    <w:tmpl w:val="7467553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1"/>
    <w:rsid w:val="000853D2"/>
    <w:rsid w:val="001452E5"/>
    <w:rsid w:val="00165EB8"/>
    <w:rsid w:val="001840C1"/>
    <w:rsid w:val="001A303E"/>
    <w:rsid w:val="001E5B81"/>
    <w:rsid w:val="00253A06"/>
    <w:rsid w:val="00260B22"/>
    <w:rsid w:val="002F211D"/>
    <w:rsid w:val="00347D14"/>
    <w:rsid w:val="00362CE4"/>
    <w:rsid w:val="003E06D4"/>
    <w:rsid w:val="004401FF"/>
    <w:rsid w:val="00464095"/>
    <w:rsid w:val="004A790B"/>
    <w:rsid w:val="005245F6"/>
    <w:rsid w:val="00646FE1"/>
    <w:rsid w:val="0077672B"/>
    <w:rsid w:val="00811009"/>
    <w:rsid w:val="008151D9"/>
    <w:rsid w:val="00A21D39"/>
    <w:rsid w:val="00AB7E19"/>
    <w:rsid w:val="00B82771"/>
    <w:rsid w:val="00BD0C6C"/>
    <w:rsid w:val="00BD59CA"/>
    <w:rsid w:val="00C17793"/>
    <w:rsid w:val="00C344C3"/>
    <w:rsid w:val="00D43924"/>
    <w:rsid w:val="00D57A01"/>
    <w:rsid w:val="00DC0379"/>
    <w:rsid w:val="00DD0F90"/>
    <w:rsid w:val="00EC5884"/>
    <w:rsid w:val="00FE192B"/>
    <w:rsid w:val="039025D9"/>
    <w:rsid w:val="04FB3918"/>
    <w:rsid w:val="07196086"/>
    <w:rsid w:val="080C5304"/>
    <w:rsid w:val="0839167B"/>
    <w:rsid w:val="085A0F1D"/>
    <w:rsid w:val="089E07D5"/>
    <w:rsid w:val="0E2E4123"/>
    <w:rsid w:val="0F696821"/>
    <w:rsid w:val="12220BDB"/>
    <w:rsid w:val="227134DA"/>
    <w:rsid w:val="22C4187E"/>
    <w:rsid w:val="29436734"/>
    <w:rsid w:val="2D266559"/>
    <w:rsid w:val="359206DB"/>
    <w:rsid w:val="35ED1833"/>
    <w:rsid w:val="40233006"/>
    <w:rsid w:val="41FE08DC"/>
    <w:rsid w:val="43701F83"/>
    <w:rsid w:val="445130FF"/>
    <w:rsid w:val="49564FBB"/>
    <w:rsid w:val="496626FC"/>
    <w:rsid w:val="49AC40CF"/>
    <w:rsid w:val="4F7D5145"/>
    <w:rsid w:val="54783916"/>
    <w:rsid w:val="562A735B"/>
    <w:rsid w:val="58321DED"/>
    <w:rsid w:val="6509590F"/>
    <w:rsid w:val="65662664"/>
    <w:rsid w:val="67126A5D"/>
    <w:rsid w:val="67186882"/>
    <w:rsid w:val="68A91794"/>
    <w:rsid w:val="68E81CA3"/>
    <w:rsid w:val="6D687D10"/>
    <w:rsid w:val="74540A2B"/>
    <w:rsid w:val="7725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5" w:lineRule="auto"/>
      <w:outlineLvl w:val="2"/>
    </w:pPr>
    <w:rPr>
      <w:b/>
      <w:kern w:val="0"/>
      <w:sz w:val="32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2">
    <w:name w:val="标题 3 Char"/>
    <w:link w:val="3"/>
    <w:qFormat/>
    <w:uiPriority w:val="0"/>
    <w:rPr>
      <w:rFonts w:ascii="Times New Roman" w:hAnsi="Times New Roman"/>
      <w:b/>
      <w:sz w:val="32"/>
    </w:rPr>
  </w:style>
  <w:style w:type="character" w:customStyle="1" w:styleId="13">
    <w:name w:val="页眉 Char"/>
    <w:basedOn w:val="9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apple-converted-space"/>
    <w:basedOn w:val="9"/>
    <w:qFormat/>
    <w:uiPriority w:val="0"/>
  </w:style>
  <w:style w:type="paragraph" w:customStyle="1" w:styleId="1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19">
    <w:name w:val="item-name"/>
    <w:basedOn w:val="9"/>
    <w:qFormat/>
    <w:uiPriority w:val="0"/>
  </w:style>
  <w:style w:type="character" w:customStyle="1" w:styleId="20">
    <w:name w:val="item-name1"/>
    <w:basedOn w:val="9"/>
    <w:qFormat/>
    <w:uiPriority w:val="0"/>
  </w:style>
  <w:style w:type="character" w:customStyle="1" w:styleId="21">
    <w:name w:val="pubdate-day"/>
    <w:basedOn w:val="9"/>
    <w:qFormat/>
    <w:uiPriority w:val="0"/>
    <w:rPr>
      <w:shd w:val="clear" w:color="auto" w:fill="F2F2F2"/>
    </w:rPr>
  </w:style>
  <w:style w:type="character" w:customStyle="1" w:styleId="22">
    <w:name w:val="font11"/>
    <w:qFormat/>
    <w:uiPriority w:val="0"/>
    <w:rPr>
      <w:rFonts w:hint="default" w:ascii="方正兰亭黑简体" w:hAnsi="方正兰亭黑简体" w:eastAsia="方正兰亭黑简体" w:cs="方正兰亭黑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365</Words>
  <Characters>2086</Characters>
  <Lines>17</Lines>
  <Paragraphs>4</Paragraphs>
  <TotalTime>1</TotalTime>
  <ScaleCrop>false</ScaleCrop>
  <LinksUpToDate>false</LinksUpToDate>
  <CharactersWithSpaces>2447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2017-12-04T08:12:00Z</dcterms:created>
  <dc:creator>Administrator</dc:creator>
  <cp:lastModifiedBy>舞动的叶</cp:lastModifiedBy>
  <cp:lastPrinted>2018-04-24T02:23:00Z</cp:lastPrinted>
  <dcterms:modified xsi:type="dcterms:W3CDTF">2019-12-13T02:18:04Z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