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05" w:firstLineChars="500"/>
        <w:jc w:val="center"/>
        <w:rPr>
          <w:rFonts w:hint="eastAsia"/>
          <w:b/>
          <w:bCs/>
          <w:color w:val="auto"/>
          <w:sz w:val="28"/>
          <w:szCs w:val="28"/>
          <w:highlight w:val="none"/>
          <w:u w:val="single"/>
          <w:lang w:val="en-US" w:eastAsia="zh-CN"/>
        </w:rPr>
      </w:pPr>
      <w:bookmarkStart w:id="0" w:name="_Toc389065121"/>
      <w:r>
        <w:rPr>
          <w:rFonts w:hint="eastAsia"/>
          <w:b/>
          <w:bCs/>
          <w:color w:val="auto"/>
          <w:sz w:val="28"/>
          <w:szCs w:val="28"/>
          <w:highlight w:val="none"/>
          <w:u w:val="single"/>
          <w:lang w:eastAsia="zh-CN"/>
        </w:rPr>
        <w:t>思想政治理论课教学实践基地</w:t>
      </w:r>
      <w:r>
        <w:rPr>
          <w:rFonts w:hint="eastAsia"/>
          <w:b/>
          <w:bCs/>
          <w:color w:val="auto"/>
          <w:sz w:val="28"/>
          <w:szCs w:val="28"/>
          <w:highlight w:val="none"/>
          <w:u w:val="single"/>
          <w:lang w:val="en-US" w:eastAsia="zh-CN"/>
        </w:rPr>
        <w:t>(MXY/G-20201231-048)</w:t>
      </w:r>
    </w:p>
    <w:p>
      <w:pPr>
        <w:spacing w:line="360" w:lineRule="auto"/>
        <w:ind w:firstLine="1405" w:firstLineChars="500"/>
        <w:jc w:val="center"/>
        <w:rPr>
          <w:b/>
          <w:bCs w:val="0"/>
          <w:color w:val="auto"/>
          <w:sz w:val="28"/>
          <w:szCs w:val="28"/>
          <w:highlight w:val="none"/>
        </w:rPr>
      </w:pPr>
      <w:r>
        <w:rPr>
          <w:rFonts w:hint="eastAsia"/>
          <w:b/>
          <w:bCs w:val="0"/>
          <w:color w:val="auto"/>
          <w:sz w:val="28"/>
          <w:szCs w:val="28"/>
          <w:highlight w:val="none"/>
        </w:rPr>
        <w:t>工程总承包招标公告</w:t>
      </w:r>
      <w:bookmarkEnd w:id="0"/>
    </w:p>
    <w:p>
      <w:pPr>
        <w:spacing w:line="360" w:lineRule="auto"/>
        <w:rPr>
          <w:color w:val="auto"/>
          <w:sz w:val="21"/>
          <w:szCs w:val="21"/>
          <w:highlight w:val="none"/>
        </w:rPr>
      </w:pPr>
    </w:p>
    <w:p>
      <w:pPr>
        <w:pStyle w:val="3"/>
        <w:adjustRightInd w:val="0"/>
        <w:snapToGrid w:val="0"/>
        <w:spacing w:before="0" w:after="0" w:line="360" w:lineRule="auto"/>
        <w:rPr>
          <w:rFonts w:ascii="宋体" w:hAnsi="宋体" w:eastAsia="宋体" w:cs="宋体"/>
          <w:color w:val="auto"/>
          <w:sz w:val="21"/>
          <w:szCs w:val="21"/>
          <w:highlight w:val="none"/>
        </w:rPr>
      </w:pPr>
      <w:bookmarkStart w:id="1" w:name="_Toc11573"/>
      <w:bookmarkStart w:id="2" w:name="_Toc389065122"/>
      <w:bookmarkStart w:id="3" w:name="_Toc508286057"/>
      <w:r>
        <w:rPr>
          <w:rFonts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rPr>
        <w:t>招标条件</w:t>
      </w:r>
      <w:bookmarkEnd w:id="1"/>
      <w:bookmarkEnd w:id="2"/>
      <w:bookmarkEnd w:id="3"/>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本招标项目</w:t>
      </w:r>
      <w:r>
        <w:rPr>
          <w:rFonts w:hint="eastAsia" w:ascii="宋体" w:hAnsi="宋体" w:cs="宋体"/>
          <w:b/>
          <w:color w:val="auto"/>
          <w:sz w:val="21"/>
          <w:szCs w:val="21"/>
          <w:highlight w:val="none"/>
          <w:u w:val="single"/>
          <w:lang w:eastAsia="zh-CN"/>
        </w:rPr>
        <w:t>思想政治理论课教学实践基地</w:t>
      </w:r>
      <w:r>
        <w:rPr>
          <w:rFonts w:hint="eastAsia" w:ascii="宋体" w:hAnsi="宋体" w:cs="宋体"/>
          <w:b/>
          <w:color w:val="auto"/>
          <w:sz w:val="21"/>
          <w:szCs w:val="21"/>
          <w:highlight w:val="none"/>
          <w:u w:val="single"/>
          <w:lang w:val="en-US" w:eastAsia="zh-CN"/>
        </w:rPr>
        <w:t>(MXY/G-20201231-048)</w:t>
      </w:r>
      <w:r>
        <w:rPr>
          <w:rFonts w:hint="eastAsia" w:ascii="宋体" w:hAnsi="宋体" w:cs="宋体"/>
          <w:color w:val="auto"/>
          <w:sz w:val="21"/>
          <w:szCs w:val="21"/>
          <w:highlight w:val="none"/>
        </w:rPr>
        <w:t>已批准建设，项目业主为</w:t>
      </w:r>
      <w:r>
        <w:rPr>
          <w:rFonts w:hint="eastAsia" w:ascii="宋体" w:hAnsi="宋体" w:cs="宋体"/>
          <w:b/>
          <w:bCs/>
          <w:color w:val="auto"/>
          <w:sz w:val="21"/>
          <w:szCs w:val="21"/>
          <w:highlight w:val="none"/>
          <w:u w:val="single"/>
        </w:rPr>
        <w:t>江苏建筑职业技术学院</w:t>
      </w:r>
      <w:r>
        <w:rPr>
          <w:rFonts w:hint="eastAsia" w:ascii="宋体" w:hAnsi="宋体" w:cs="宋体"/>
          <w:b/>
          <w:bCs/>
          <w:color w:val="auto"/>
          <w:sz w:val="21"/>
          <w:szCs w:val="21"/>
          <w:highlight w:val="none"/>
        </w:rPr>
        <w:t>，</w:t>
      </w:r>
      <w:r>
        <w:rPr>
          <w:rFonts w:hint="eastAsia" w:ascii="宋体" w:hAnsi="宋体" w:cs="宋体"/>
          <w:color w:val="auto"/>
          <w:sz w:val="21"/>
          <w:szCs w:val="21"/>
          <w:highlight w:val="none"/>
        </w:rPr>
        <w:t>建设资金</w:t>
      </w:r>
      <w:r>
        <w:rPr>
          <w:rFonts w:hint="eastAsia" w:ascii="宋体" w:hAnsi="宋体" w:cs="宋体"/>
          <w:color w:val="auto"/>
          <w:sz w:val="21"/>
          <w:szCs w:val="21"/>
          <w:highlight w:val="none"/>
          <w:u w:val="single"/>
        </w:rPr>
        <w:t>已落实</w:t>
      </w:r>
      <w:r>
        <w:rPr>
          <w:rFonts w:hint="eastAsia" w:ascii="宋体" w:hAnsi="宋体" w:cs="宋体"/>
          <w:color w:val="auto"/>
          <w:sz w:val="21"/>
          <w:szCs w:val="21"/>
          <w:highlight w:val="none"/>
        </w:rPr>
        <w:t>，项目出资比例为</w:t>
      </w:r>
      <w:r>
        <w:rPr>
          <w:rFonts w:hint="eastAsia" w:ascii="宋体" w:hAnsi="宋体" w:cs="宋体"/>
          <w:color w:val="auto"/>
          <w:sz w:val="21"/>
          <w:szCs w:val="21"/>
          <w:highlight w:val="none"/>
          <w:u w:val="single"/>
        </w:rPr>
        <w:t>100%</w:t>
      </w:r>
      <w:r>
        <w:rPr>
          <w:rFonts w:hint="eastAsia" w:ascii="宋体" w:hAnsi="宋体" w:cs="宋体"/>
          <w:color w:val="auto"/>
          <w:sz w:val="21"/>
          <w:szCs w:val="21"/>
          <w:highlight w:val="none"/>
        </w:rPr>
        <w:t>。项目已具备招标条件，现对</w:t>
      </w:r>
      <w:r>
        <w:rPr>
          <w:rFonts w:hint="eastAsia" w:ascii="宋体" w:hAnsi="宋体" w:cs="宋体"/>
          <w:b/>
          <w:color w:val="auto"/>
          <w:sz w:val="21"/>
          <w:szCs w:val="21"/>
          <w:highlight w:val="none"/>
          <w:u w:val="single"/>
          <w:lang w:eastAsia="zh-CN"/>
        </w:rPr>
        <w:t>思想政治理论课教学实践基地</w:t>
      </w:r>
      <w:r>
        <w:rPr>
          <w:rFonts w:hint="eastAsia" w:ascii="宋体" w:hAnsi="宋体" w:cs="宋体"/>
          <w:b/>
          <w:color w:val="auto"/>
          <w:sz w:val="21"/>
          <w:szCs w:val="21"/>
          <w:highlight w:val="none"/>
          <w:u w:val="single"/>
          <w:lang w:val="en-US" w:eastAsia="zh-CN"/>
        </w:rPr>
        <w:t>(MXY/G-20201231-048)</w:t>
      </w:r>
      <w:r>
        <w:rPr>
          <w:rFonts w:hint="eastAsia" w:ascii="宋体" w:hAnsi="宋体" w:cs="宋体"/>
          <w:color w:val="auto"/>
          <w:sz w:val="21"/>
          <w:szCs w:val="21"/>
          <w:highlight w:val="none"/>
        </w:rPr>
        <w:t>的工程总承包进行公开招标，特邀请有兴趣的潜在投标人参加投标。</w:t>
      </w:r>
    </w:p>
    <w:p>
      <w:pPr>
        <w:pStyle w:val="3"/>
        <w:adjustRightInd w:val="0"/>
        <w:snapToGrid w:val="0"/>
        <w:spacing w:before="0" w:after="0" w:line="360" w:lineRule="auto"/>
        <w:rPr>
          <w:rFonts w:ascii="宋体" w:hAnsi="宋体" w:eastAsia="宋体" w:cs="宋体"/>
          <w:color w:val="auto"/>
          <w:sz w:val="21"/>
          <w:szCs w:val="21"/>
          <w:highlight w:val="none"/>
        </w:rPr>
      </w:pPr>
      <w:bookmarkStart w:id="4" w:name="_Toc19146"/>
      <w:bookmarkStart w:id="5" w:name="_Toc389065123"/>
      <w:bookmarkStart w:id="6" w:name="_Toc508286058"/>
      <w:r>
        <w:rPr>
          <w:rFonts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rPr>
        <w:t>项目概况与招标范围</w:t>
      </w:r>
      <w:bookmarkEnd w:id="4"/>
      <w:bookmarkEnd w:id="5"/>
      <w:bookmarkEnd w:id="6"/>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2.1项目概况：</w:t>
      </w:r>
    </w:p>
    <w:p>
      <w:pPr>
        <w:adjustRightInd w:val="0"/>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2.1.1建设地点：徐州市铜山区江苏建筑职业技术学院</w:t>
      </w:r>
      <w:r>
        <w:rPr>
          <w:rFonts w:hint="eastAsia" w:ascii="宋体" w:hAnsi="宋体" w:cs="宋体"/>
          <w:color w:val="auto"/>
          <w:sz w:val="21"/>
          <w:szCs w:val="21"/>
          <w:highlight w:val="none"/>
          <w:lang w:eastAsia="zh-CN"/>
        </w:rPr>
        <w:t>院内</w:t>
      </w:r>
      <w:r>
        <w:rPr>
          <w:rFonts w:hint="eastAsia" w:ascii="宋体" w:hAnsi="宋体" w:cs="宋体"/>
          <w:color w:val="auto"/>
          <w:sz w:val="21"/>
          <w:szCs w:val="21"/>
          <w:highlight w:val="none"/>
        </w:rPr>
        <w:t>；</w:t>
      </w:r>
    </w:p>
    <w:p>
      <w:pPr>
        <w:tabs>
          <w:tab w:val="left" w:pos="5040"/>
        </w:tabs>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2.1.2建设规模：</w:t>
      </w:r>
      <w:r>
        <w:rPr>
          <w:rFonts w:hint="eastAsia" w:ascii="宋体" w:hAnsi="宋体" w:cs="宋体"/>
          <w:color w:val="auto"/>
          <w:sz w:val="21"/>
          <w:szCs w:val="21"/>
          <w:highlight w:val="none"/>
          <w:lang w:eastAsia="zh-CN"/>
        </w:rPr>
        <w:t>大学科技园</w:t>
      </w:r>
      <w:r>
        <w:rPr>
          <w:rFonts w:hint="eastAsia" w:ascii="宋体" w:hAnsi="宋体" w:cs="宋体"/>
          <w:color w:val="auto"/>
          <w:sz w:val="21"/>
          <w:szCs w:val="21"/>
          <w:highlight w:val="none"/>
          <w:lang w:val="en-US" w:eastAsia="zh-CN"/>
        </w:rPr>
        <w:t>C座门厅、三层、四层展厅布展改造总面积</w:t>
      </w:r>
      <w:r>
        <w:rPr>
          <w:rFonts w:hint="eastAsia" w:ascii="宋体" w:hAnsi="宋体" w:cs="宋体"/>
          <w:color w:val="auto"/>
          <w:sz w:val="21"/>
          <w:szCs w:val="21"/>
          <w:highlight w:val="none"/>
        </w:rPr>
        <w:t>约</w:t>
      </w:r>
      <w:r>
        <w:rPr>
          <w:rFonts w:hint="eastAsia" w:ascii="宋体" w:hAnsi="宋体" w:cs="宋体"/>
          <w:color w:val="auto"/>
          <w:sz w:val="21"/>
          <w:szCs w:val="21"/>
          <w:highlight w:val="none"/>
          <w:lang w:val="en-US" w:eastAsia="zh-CN"/>
        </w:rPr>
        <w:t>2247.17</w:t>
      </w:r>
      <w:r>
        <w:rPr>
          <w:rFonts w:hint="eastAsia" w:ascii="宋体" w:hAnsi="宋体" w:cs="宋体"/>
          <w:color w:val="auto"/>
          <w:sz w:val="21"/>
          <w:szCs w:val="21"/>
          <w:highlight w:val="none"/>
        </w:rPr>
        <w:t>平方米</w:t>
      </w:r>
      <w:r>
        <w:rPr>
          <w:rFonts w:hint="eastAsia" w:ascii="宋体" w:hAnsi="宋体" w:cs="宋体"/>
          <w:color w:val="auto"/>
          <w:sz w:val="21"/>
          <w:szCs w:val="21"/>
          <w:highlight w:val="none"/>
          <w:lang w:eastAsia="zh-CN"/>
        </w:rPr>
        <w:t>（其中门厅</w:t>
      </w:r>
      <w:r>
        <w:rPr>
          <w:rFonts w:hint="eastAsia" w:ascii="宋体" w:hAnsi="宋体" w:cs="宋体"/>
          <w:color w:val="auto"/>
          <w:sz w:val="21"/>
          <w:szCs w:val="21"/>
          <w:highlight w:val="none"/>
          <w:lang w:val="en-US" w:eastAsia="zh-CN"/>
        </w:rPr>
        <w:t>211.68平方米、</w:t>
      </w:r>
      <w:r>
        <w:rPr>
          <w:rFonts w:hint="eastAsia" w:ascii="宋体" w:hAnsi="宋体" w:cs="宋体"/>
          <w:color w:val="auto"/>
          <w:sz w:val="21"/>
          <w:szCs w:val="21"/>
          <w:highlight w:val="none"/>
          <w:lang w:eastAsia="zh-CN"/>
        </w:rPr>
        <w:t>三层</w:t>
      </w:r>
      <w:r>
        <w:rPr>
          <w:rFonts w:hint="eastAsia" w:ascii="宋体" w:hAnsi="宋体" w:cs="宋体"/>
          <w:color w:val="auto"/>
          <w:sz w:val="21"/>
          <w:szCs w:val="21"/>
          <w:highlight w:val="none"/>
          <w:lang w:val="en-US" w:eastAsia="zh-CN"/>
        </w:rPr>
        <w:t>1101.58平方米、四层933.91平方米</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2.1.3合同估算价：约</w:t>
      </w:r>
      <w:r>
        <w:rPr>
          <w:rFonts w:hint="eastAsia" w:ascii="宋体" w:hAnsi="宋体" w:cs="宋体"/>
          <w:color w:val="auto"/>
          <w:sz w:val="21"/>
          <w:szCs w:val="21"/>
          <w:highlight w:val="none"/>
          <w:lang w:val="en-US" w:eastAsia="zh-CN"/>
        </w:rPr>
        <w:t>980</w:t>
      </w:r>
      <w:r>
        <w:rPr>
          <w:rFonts w:hint="eastAsia" w:ascii="宋体" w:hAnsi="宋体" w:cs="宋体"/>
          <w:color w:val="auto"/>
          <w:sz w:val="21"/>
          <w:szCs w:val="21"/>
          <w:highlight w:val="none"/>
        </w:rPr>
        <w:t>万元；</w:t>
      </w:r>
    </w:p>
    <w:p>
      <w:pPr>
        <w:adjustRightInd w:val="0"/>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2.1.4工期要求：总工期要求：</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日历天。其中：设计工期</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日历天；施工工期</w:t>
      </w:r>
      <w:r>
        <w:rPr>
          <w:rFonts w:hint="eastAsia" w:ascii="宋体" w:hAnsi="宋体" w:cs="宋体"/>
          <w:color w:val="auto"/>
          <w:sz w:val="21"/>
          <w:szCs w:val="21"/>
          <w:highlight w:val="none"/>
          <w:lang w:val="en-US" w:eastAsia="zh-CN"/>
        </w:rPr>
        <w:t>85</w:t>
      </w:r>
      <w:r>
        <w:rPr>
          <w:rFonts w:hint="eastAsia" w:ascii="宋体" w:hAnsi="宋体" w:cs="宋体"/>
          <w:color w:val="auto"/>
          <w:sz w:val="21"/>
          <w:szCs w:val="21"/>
          <w:highlight w:val="none"/>
        </w:rPr>
        <w:t>日历天；</w:t>
      </w:r>
    </w:p>
    <w:p>
      <w:pPr>
        <w:adjustRightInd w:val="0"/>
        <w:snapToGrid w:val="0"/>
        <w:spacing w:line="360" w:lineRule="auto"/>
        <w:ind w:firstLine="420" w:firstLineChars="200"/>
        <w:rPr>
          <w:color w:val="auto"/>
          <w:sz w:val="21"/>
          <w:szCs w:val="21"/>
          <w:highlight w:val="none"/>
        </w:rPr>
      </w:pPr>
      <w:r>
        <w:rPr>
          <w:rFonts w:hint="eastAsia" w:ascii="宋体" w:hAnsi="宋体" w:cs="宋体"/>
          <w:color w:val="auto"/>
          <w:sz w:val="21"/>
          <w:szCs w:val="21"/>
          <w:highlight w:val="none"/>
        </w:rPr>
        <w:t>2.1.5 质量标准:</w:t>
      </w:r>
    </w:p>
    <w:p>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设计质量标准：符合国家相关法律法规，国家现行设计规范及有关标准、符合《建筑工程设计文件编制深度规定》中相应设计阶段的编制深度要求，确保相关部门（</w:t>
      </w:r>
      <w:r>
        <w:rPr>
          <w:rFonts w:hint="eastAsia" w:ascii="宋体" w:hAnsi="宋体" w:cs="宋体"/>
          <w:b/>
          <w:bCs/>
          <w:color w:val="auto"/>
          <w:sz w:val="21"/>
          <w:szCs w:val="21"/>
          <w:highlight w:val="none"/>
        </w:rPr>
        <w:t>包括但不限于消防、环保、学院宣传部</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马克思主义学院</w:t>
      </w:r>
      <w:r>
        <w:rPr>
          <w:rFonts w:hint="eastAsia" w:ascii="宋体" w:hAnsi="宋体" w:cs="宋体"/>
          <w:b/>
          <w:bCs/>
          <w:color w:val="auto"/>
          <w:sz w:val="21"/>
          <w:szCs w:val="21"/>
          <w:highlight w:val="none"/>
        </w:rPr>
        <w:t>等）</w:t>
      </w:r>
      <w:r>
        <w:rPr>
          <w:rFonts w:hint="eastAsia" w:ascii="宋体" w:hAnsi="宋体" w:cs="宋体"/>
          <w:color w:val="auto"/>
          <w:sz w:val="21"/>
          <w:szCs w:val="21"/>
          <w:highlight w:val="none"/>
        </w:rPr>
        <w:t>审查通过。</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施工质量标准：合格（满足施工设计文件、消防、环保验收要求标准及业主要求）。</w:t>
      </w:r>
    </w:p>
    <w:p>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2.2招标范围：</w:t>
      </w:r>
      <w:bookmarkStart w:id="7" w:name="_Toc508286059"/>
      <w:bookmarkStart w:id="8" w:name="_Toc389065124"/>
      <w:r>
        <w:rPr>
          <w:rFonts w:hint="eastAsia" w:ascii="宋体" w:hAnsi="宋体" w:cs="宋体"/>
          <w:color w:val="auto"/>
          <w:sz w:val="21"/>
          <w:szCs w:val="21"/>
          <w:highlight w:val="none"/>
        </w:rPr>
        <w:t>完成项目内所有的设计</w:t>
      </w:r>
      <w:r>
        <w:rPr>
          <w:rFonts w:ascii="宋体" w:hAnsi="宋体" w:cs="宋体"/>
          <w:color w:val="auto"/>
          <w:sz w:val="21"/>
          <w:szCs w:val="21"/>
          <w:highlight w:val="none"/>
        </w:rPr>
        <w:t>(</w:t>
      </w:r>
      <w:r>
        <w:rPr>
          <w:rFonts w:hint="eastAsia" w:ascii="宋体" w:hAnsi="宋体" w:cs="宋体"/>
          <w:color w:val="auto"/>
          <w:sz w:val="21"/>
          <w:szCs w:val="21"/>
          <w:highlight w:val="none"/>
        </w:rPr>
        <w:t>方案设计、施工图设计等）、采购、施工、调试、预验收和竣工验收、结</w:t>
      </w:r>
      <w:r>
        <w:rPr>
          <w:rFonts w:ascii="宋体" w:hAnsi="宋体" w:cs="宋体"/>
          <w:color w:val="auto"/>
          <w:sz w:val="21"/>
          <w:szCs w:val="21"/>
          <w:highlight w:val="none"/>
        </w:rPr>
        <w:t>/</w:t>
      </w:r>
      <w:r>
        <w:rPr>
          <w:rFonts w:hint="eastAsia" w:ascii="宋体" w:hAnsi="宋体" w:cs="宋体"/>
          <w:color w:val="auto"/>
          <w:sz w:val="21"/>
          <w:szCs w:val="21"/>
          <w:highlight w:val="none"/>
        </w:rPr>
        <w:t>决算、维护保修等一揽子交钥匙工程。</w:t>
      </w:r>
    </w:p>
    <w:p>
      <w:pPr>
        <w:adjustRightInd w:val="0"/>
        <w:snapToGrid w:val="0"/>
        <w:spacing w:line="360" w:lineRule="auto"/>
        <w:ind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lang w:val="en-US" w:eastAsia="zh-CN"/>
        </w:rPr>
        <w:t xml:space="preserve"> </w:t>
      </w:r>
      <w:r>
        <w:rPr>
          <w:rFonts w:ascii="宋体" w:hAnsi="宋体" w:cs="宋体"/>
          <w:b/>
          <w:bCs/>
          <w:color w:val="auto"/>
          <w:sz w:val="21"/>
          <w:szCs w:val="21"/>
          <w:highlight w:val="none"/>
        </w:rPr>
        <w:t xml:space="preserve">3. </w:t>
      </w:r>
      <w:r>
        <w:rPr>
          <w:rFonts w:hint="eastAsia" w:ascii="宋体" w:hAnsi="宋体" w:cs="宋体"/>
          <w:b/>
          <w:bCs/>
          <w:color w:val="auto"/>
          <w:sz w:val="21"/>
          <w:szCs w:val="21"/>
          <w:highlight w:val="none"/>
        </w:rPr>
        <w:t>投标人资格要求</w:t>
      </w:r>
      <w:bookmarkEnd w:id="7"/>
      <w:bookmarkEnd w:id="8"/>
    </w:p>
    <w:p>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3.1申请人应</w:t>
      </w:r>
      <w:r>
        <w:rPr>
          <w:rFonts w:hint="eastAsia" w:ascii="宋体" w:hAnsi="宋体" w:cs="宋体"/>
          <w:b/>
          <w:bCs/>
          <w:color w:val="auto"/>
          <w:sz w:val="21"/>
          <w:szCs w:val="21"/>
          <w:highlight w:val="none"/>
          <w:u w:val="single"/>
        </w:rPr>
        <w:t>具备</w:t>
      </w:r>
      <w:r>
        <w:rPr>
          <w:rFonts w:hint="eastAsia" w:ascii="宋体" w:hAnsi="宋体" w:cs="宋体"/>
          <w:b/>
          <w:bCs/>
          <w:color w:val="auto"/>
          <w:sz w:val="21"/>
          <w:szCs w:val="21"/>
          <w:highlight w:val="none"/>
          <w:u w:val="single"/>
          <w:lang w:val="en-US" w:eastAsia="zh-CN"/>
        </w:rPr>
        <w:t>中国展览馆协会颁发的展览陈列工程设计与施工一体化贰级及以上资质，或同时具备中国博物馆协会颁发的博物馆陈列展览设计乙级及以上资质和博物馆陈列展览施工</w:t>
      </w:r>
      <w:r>
        <w:rPr>
          <w:rFonts w:hint="default" w:ascii="宋体" w:hAnsi="宋体" w:cs="宋体"/>
          <w:b/>
          <w:bCs/>
          <w:color w:val="auto"/>
          <w:sz w:val="21"/>
          <w:szCs w:val="21"/>
          <w:highlight w:val="none"/>
          <w:u w:val="single"/>
          <w:lang w:eastAsia="zh-CN"/>
        </w:rPr>
        <w:t>贰</w:t>
      </w:r>
      <w:r>
        <w:rPr>
          <w:rFonts w:hint="eastAsia" w:ascii="宋体" w:hAnsi="宋体" w:cs="宋体"/>
          <w:b/>
          <w:bCs/>
          <w:color w:val="auto"/>
          <w:sz w:val="21"/>
          <w:szCs w:val="21"/>
          <w:highlight w:val="none"/>
          <w:u w:val="single"/>
          <w:lang w:val="en-US" w:eastAsia="zh-CN"/>
        </w:rPr>
        <w:t>级及以上资质</w:t>
      </w:r>
      <w:r>
        <w:rPr>
          <w:rFonts w:hint="eastAsia" w:ascii="宋体" w:hAnsi="宋体" w:cs="宋体"/>
          <w:color w:val="auto"/>
          <w:sz w:val="21"/>
          <w:szCs w:val="21"/>
          <w:highlight w:val="none"/>
          <w:u w:val="single"/>
        </w:rPr>
        <w:t>，并在人员、设备、资金等方面具备相应的工程总承包能力。</w:t>
      </w:r>
    </w:p>
    <w:p>
      <w:pPr>
        <w:adjustRightInd w:val="0"/>
        <w:snapToGrid w:val="0"/>
        <w:spacing w:line="360" w:lineRule="auto"/>
        <w:ind w:firstLine="420" w:firstLineChars="200"/>
        <w:rPr>
          <w:rFonts w:ascii="宋体" w:hAnsi="宋体" w:cs="宋体"/>
          <w:b/>
          <w:bCs/>
          <w:color w:val="auto"/>
          <w:sz w:val="21"/>
          <w:szCs w:val="21"/>
          <w:highlight w:val="none"/>
          <w:u w:val="single"/>
        </w:rPr>
      </w:pPr>
      <w:r>
        <w:rPr>
          <w:rFonts w:hint="eastAsia" w:ascii="宋体" w:hAnsi="宋体" w:cs="宋体"/>
          <w:color w:val="auto"/>
          <w:sz w:val="21"/>
          <w:szCs w:val="21"/>
          <w:highlight w:val="none"/>
        </w:rPr>
        <w:t>3.2投标人拟派总承包项目经理应当</w:t>
      </w:r>
      <w:r>
        <w:rPr>
          <w:rFonts w:hint="eastAsia" w:ascii="宋体" w:hAnsi="宋体" w:cs="宋体"/>
          <w:b/>
          <w:bCs/>
          <w:color w:val="auto"/>
          <w:sz w:val="21"/>
          <w:szCs w:val="21"/>
          <w:highlight w:val="none"/>
          <w:u w:val="single"/>
        </w:rPr>
        <w:t>具有国家贰级注册建筑师及以上或建筑工程专业贰级 及以上注册建造师（取得《建筑施工企业安全生产考核合格证书》，有效期内）或具备工程建设类高级专业技术职称，且必须满足下列条件：</w:t>
      </w:r>
    </w:p>
    <w:p>
      <w:pPr>
        <w:adjustRightInd w:val="0"/>
        <w:snapToGrid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1）总承包项目经理不得同时在两个或者两个以上单位受聘或者执业。</w:t>
      </w:r>
    </w:p>
    <w:p>
      <w:pPr>
        <w:adjustRightInd w:val="0"/>
        <w:snapToGrid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总承包项目经理不得同时在两个或者两个以上工程项目上任职。</w:t>
      </w:r>
    </w:p>
    <w:p>
      <w:pPr>
        <w:adjustRightInd w:val="0"/>
        <w:snapToGrid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（3）总承包项目经理无行贿犯罪行为记录；或有行贿犯罪行为记录，但自记录</w:t>
      </w:r>
      <w:r>
        <w:rPr>
          <w:rFonts w:ascii="宋体" w:hAnsi="宋体" w:cs="宋体"/>
          <w:color w:val="auto"/>
          <w:sz w:val="21"/>
          <w:szCs w:val="21"/>
          <w:highlight w:val="none"/>
        </w:rPr>
        <w:t>之日起已超过</w:t>
      </w:r>
      <w:r>
        <w:rPr>
          <w:rFonts w:hint="eastAsia" w:ascii="宋体" w:hAnsi="宋体" w:cs="宋体"/>
          <w:color w:val="auto"/>
          <w:sz w:val="21"/>
          <w:szCs w:val="21"/>
          <w:highlight w:val="none"/>
        </w:rPr>
        <w:t>5年的。</w:t>
      </w:r>
    </w:p>
    <w:p>
      <w:pPr>
        <w:adjustRightInd w:val="0"/>
        <w:snapToGrid w:val="0"/>
        <w:spacing w:line="360" w:lineRule="auto"/>
        <w:ind w:firstLine="420" w:firstLineChars="200"/>
        <w:rPr>
          <w:rFonts w:ascii="宋体" w:hAnsi="宋体" w:cs="宋体"/>
          <w:color w:val="auto"/>
          <w:sz w:val="21"/>
          <w:szCs w:val="21"/>
          <w:highlight w:val="none"/>
        </w:rPr>
      </w:pPr>
      <w:bookmarkStart w:id="9" w:name="_Toc389065125"/>
      <w:bookmarkStart w:id="10" w:name="_Toc508286060"/>
      <w:r>
        <w:rPr>
          <w:rFonts w:hint="eastAsia" w:ascii="宋体" w:hAnsi="宋体" w:cs="宋体"/>
          <w:color w:val="auto"/>
          <w:sz w:val="21"/>
          <w:szCs w:val="21"/>
          <w:highlight w:val="none"/>
        </w:rPr>
        <w:t>3.3投标人具备安全生产条件，并取得安全生产许可证；</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投标人在递交投标文件截止时间前须取得经徐州市社会信用体系建设领导小组办公室备案的第三方信用服务机构出具的有效期内的企业信用报告（a.经徐州市社会信用体系建设领导小组办公室备案的第三方信用服务机构名称及联系方式请查阅“信用徐州”[网址：www.xuzhoucredit.gov.cn]“征信]“征信服务公司”专栏；b.第三方信用服务机构出具信用报告的时限为 5 个工作日,信用报告有效期为 1 年，有效 期 内 可 重 复 使 用 ； c. 第 三 方 信 用 报 告 须 在 江 苏 省 信 用 服 务 机 构 管 理 系 统（http://218.94.123.56/jscsomis/iframe/ xybglmy.htm）备案公示；d. 第三方信用服务机构的监督管理部门为徐州市社会信用体系建设领导小组办公室，咨询电话：0516-83709981、0516-80800966）。</w:t>
      </w:r>
    </w:p>
    <w:p>
      <w:pPr>
        <w:adjustRightInd w:val="0"/>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投标申请人自201</w:t>
      </w:r>
      <w:r>
        <w:rPr>
          <w:rFonts w:hint="default" w:ascii="宋体" w:hAnsi="宋体" w:cs="宋体"/>
          <w:color w:val="auto"/>
          <w:sz w:val="21"/>
          <w:szCs w:val="21"/>
          <w:highlight w:val="none"/>
        </w:rPr>
        <w:t>8</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月1日（含）以来承接过类似工程【类似工程是指单项合同金额不小于</w:t>
      </w:r>
      <w:r>
        <w:rPr>
          <w:rFonts w:hint="eastAsia" w:ascii="宋体" w:hAnsi="宋体" w:cs="宋体"/>
          <w:color w:val="auto"/>
          <w:sz w:val="21"/>
          <w:szCs w:val="21"/>
          <w:highlight w:val="none"/>
          <w:lang w:val="en-US" w:eastAsia="zh-CN"/>
        </w:rPr>
        <w:t>500</w:t>
      </w:r>
      <w:r>
        <w:rPr>
          <w:rFonts w:hint="eastAsia" w:ascii="宋体" w:hAnsi="宋体" w:cs="宋体"/>
          <w:color w:val="auto"/>
          <w:sz w:val="21"/>
          <w:szCs w:val="21"/>
          <w:highlight w:val="none"/>
        </w:rPr>
        <w:t>万元的展馆类装饰装修设计施工一体化工程，以中标通知书、施工合同及竣工验收证明（直接发包项目以施工合同、竣工验收证明）为准，以上必须同时具备，金额以中标通知书为准，时间以竣工验收证明为准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p>
    <w:p>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自201</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1月</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1日以来，投标人和拟派工程总承包项目经理没有因串通投标、弄虚作假、以他人名义投标、骗取中标、转包、违法分包等违法行为受到建设等有关部门行政处罚的；</w:t>
      </w:r>
    </w:p>
    <w:p>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3.7</w:t>
      </w:r>
      <w:r>
        <w:rPr>
          <w:rFonts w:hint="eastAsia" w:ascii="宋体" w:hAnsi="宋体" w:cs="宋体"/>
          <w:color w:val="auto"/>
          <w:sz w:val="21"/>
          <w:szCs w:val="21"/>
          <w:highlight w:val="none"/>
        </w:rPr>
        <w:t>自201</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1月</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1日以来，投标人没有无正当理由放弃中标资格（不含总承包项目经理多投多中后放弃）、不与招标人订立合同、拒不提供履约担保情形的；</w:t>
      </w:r>
    </w:p>
    <w:p>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自20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1日以来，投标人没有因拖欠工人工资被招标项目所在地省、市、县（市、区）建设行政主管部门通报批评的；</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投标人不得有招标文件第二章投标人须知第1.4.3项规定的情形。</w:t>
      </w:r>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失信被执行人惩戒执行苏信用办〔2018〕23号。</w:t>
      </w:r>
    </w:p>
    <w:p>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本次招标</w:t>
      </w:r>
      <w:r>
        <w:rPr>
          <w:rFonts w:hint="eastAsia" w:ascii="宋体" w:hAnsi="宋体" w:cs="宋体"/>
          <w:color w:val="auto"/>
          <w:sz w:val="21"/>
          <w:szCs w:val="21"/>
          <w:highlight w:val="none"/>
          <w:lang w:val="en-US" w:eastAsia="zh-CN"/>
        </w:rPr>
        <w:t>不</w:t>
      </w:r>
      <w:r>
        <w:rPr>
          <w:rFonts w:hint="eastAsia" w:ascii="宋体" w:hAnsi="宋体" w:cs="宋体"/>
          <w:color w:val="auto"/>
          <w:sz w:val="21"/>
          <w:szCs w:val="21"/>
          <w:highlight w:val="none"/>
        </w:rPr>
        <w:t>接受联合体投标。</w:t>
      </w:r>
    </w:p>
    <w:p>
      <w:pPr>
        <w:adjustRightInd w:val="0"/>
        <w:snapToGrid w:val="0"/>
        <w:spacing w:line="360" w:lineRule="auto"/>
        <w:rPr>
          <w:rFonts w:ascii="宋体" w:hAnsi="宋体" w:cs="宋体"/>
          <w:b/>
          <w:bCs/>
          <w:color w:val="auto"/>
          <w:sz w:val="21"/>
          <w:szCs w:val="21"/>
          <w:highlight w:val="none"/>
        </w:rPr>
      </w:pPr>
      <w:r>
        <w:rPr>
          <w:rFonts w:ascii="宋体" w:hAnsi="宋体" w:cs="宋体"/>
          <w:b/>
          <w:bCs/>
          <w:color w:val="auto"/>
          <w:sz w:val="21"/>
          <w:szCs w:val="21"/>
          <w:highlight w:val="none"/>
        </w:rPr>
        <w:t xml:space="preserve">4. </w:t>
      </w:r>
      <w:bookmarkEnd w:id="9"/>
      <w:bookmarkStart w:id="11" w:name="_Toc389065126"/>
      <w:r>
        <w:rPr>
          <w:rFonts w:hint="eastAsia" w:ascii="宋体" w:hAnsi="宋体" w:cs="宋体"/>
          <w:b/>
          <w:bCs/>
          <w:color w:val="auto"/>
          <w:sz w:val="21"/>
          <w:szCs w:val="21"/>
          <w:highlight w:val="none"/>
        </w:rPr>
        <w:t>招标文件的获取</w:t>
      </w:r>
      <w:bookmarkEnd w:id="10"/>
      <w:bookmarkEnd w:id="11"/>
    </w:p>
    <w:p>
      <w:pPr>
        <w:adjustRightInd w:val="0"/>
        <w:snapToGrid w:val="0"/>
        <w:spacing w:line="360" w:lineRule="auto"/>
        <w:ind w:left="143" w:leftChars="-732" w:hanging="1680" w:hangingChars="8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投标申请人持授权委托书于202</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01</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22</w:t>
      </w:r>
      <w:r>
        <w:rPr>
          <w:rFonts w:hint="eastAsia" w:ascii="宋体" w:hAnsi="宋体" w:cs="宋体"/>
          <w:color w:val="auto"/>
          <w:kern w:val="0"/>
          <w:sz w:val="21"/>
          <w:szCs w:val="21"/>
          <w:highlight w:val="none"/>
        </w:rPr>
        <w:t>日至202</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01</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29</w:t>
      </w:r>
      <w:r>
        <w:rPr>
          <w:rFonts w:hint="eastAsia" w:ascii="宋体" w:hAnsi="宋体" w:cs="宋体"/>
          <w:color w:val="auto"/>
          <w:kern w:val="0"/>
          <w:sz w:val="21"/>
          <w:szCs w:val="21"/>
          <w:highlight w:val="none"/>
        </w:rPr>
        <w:t xml:space="preserve">日17时00分到徐州天平建设监理咨询有限公司财务室购买。 </w:t>
      </w:r>
    </w:p>
    <w:p>
      <w:pPr>
        <w:pStyle w:val="3"/>
        <w:adjustRightInd w:val="0"/>
        <w:snapToGrid w:val="0"/>
        <w:spacing w:before="0" w:after="0" w:line="360" w:lineRule="auto"/>
        <w:rPr>
          <w:rFonts w:ascii="宋体" w:hAnsi="宋体" w:eastAsia="宋体" w:cs="宋体"/>
          <w:color w:val="auto"/>
          <w:sz w:val="21"/>
          <w:szCs w:val="21"/>
          <w:highlight w:val="none"/>
        </w:rPr>
      </w:pPr>
      <w:bookmarkStart w:id="12" w:name="_Toc389065127"/>
      <w:bookmarkStart w:id="13" w:name="_Toc347"/>
      <w:bookmarkStart w:id="14" w:name="_Toc508286061"/>
      <w:r>
        <w:rPr>
          <w:rFonts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rPr>
        <w:t>投标</w:t>
      </w:r>
      <w:bookmarkEnd w:id="12"/>
      <w:r>
        <w:rPr>
          <w:rFonts w:hint="eastAsia" w:ascii="宋体" w:hAnsi="宋体" w:eastAsia="宋体" w:cs="宋体"/>
          <w:color w:val="auto"/>
          <w:sz w:val="21"/>
          <w:szCs w:val="21"/>
          <w:highlight w:val="none"/>
        </w:rPr>
        <w:t>截止时间</w:t>
      </w:r>
      <w:bookmarkEnd w:id="13"/>
      <w:bookmarkEnd w:id="14"/>
    </w:p>
    <w:p>
      <w:pPr>
        <w:adjustRightInd w:val="0"/>
        <w:snapToGrid w:val="0"/>
        <w:spacing w:line="360" w:lineRule="auto"/>
        <w:ind w:firstLine="420" w:firstLineChars="200"/>
        <w:rPr>
          <w:rFonts w:ascii="宋体" w:hAnsi="宋体" w:cs="宋体"/>
          <w:color w:val="auto"/>
          <w:sz w:val="21"/>
          <w:szCs w:val="21"/>
          <w:highlight w:val="none"/>
        </w:rPr>
      </w:pPr>
      <w:bookmarkStart w:id="15" w:name="_Toc389065128"/>
      <w:r>
        <w:rPr>
          <w:rFonts w:hint="eastAsia" w:ascii="宋体" w:hAnsi="宋体" w:cs="宋体"/>
          <w:color w:val="auto"/>
          <w:sz w:val="21"/>
          <w:szCs w:val="21"/>
          <w:highlight w:val="none"/>
        </w:rPr>
        <w:t>5.1 投标截止时间为</w:t>
      </w:r>
      <w:r>
        <w:rPr>
          <w:rFonts w:hint="eastAsia" w:ascii="宋体" w:hAnsi="宋体" w:cs="宋体"/>
          <w:color w:val="auto"/>
          <w:kern w:val="0"/>
          <w:sz w:val="21"/>
          <w:szCs w:val="21"/>
          <w:highlight w:val="none"/>
        </w:rPr>
        <w:t xml:space="preserve"> ：202</w:t>
      </w:r>
      <w:r>
        <w:rPr>
          <w:rFonts w:hint="eastAsia" w:ascii="宋体" w:hAnsi="宋体" w:cs="宋体"/>
          <w:color w:val="auto"/>
          <w:kern w:val="0"/>
          <w:sz w:val="21"/>
          <w:szCs w:val="21"/>
          <w:highlight w:val="none"/>
          <w:lang w:val="en-US" w:eastAsia="zh-CN"/>
        </w:rPr>
        <w:t>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03</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rPr>
        <w:t>日9时30分。</w:t>
      </w:r>
    </w:p>
    <w:p>
      <w:pPr>
        <w:topLinePunct/>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5.2逾期送达的投标文件，招标人不予受理。</w:t>
      </w:r>
    </w:p>
    <w:p>
      <w:pPr>
        <w:pStyle w:val="3"/>
        <w:adjustRightInd w:val="0"/>
        <w:snapToGrid w:val="0"/>
        <w:spacing w:before="0" w:after="0" w:line="360" w:lineRule="auto"/>
        <w:rPr>
          <w:rFonts w:ascii="宋体" w:hAnsi="宋体" w:eastAsia="宋体" w:cs="宋体"/>
          <w:color w:val="auto"/>
          <w:sz w:val="21"/>
          <w:szCs w:val="21"/>
          <w:highlight w:val="none"/>
        </w:rPr>
      </w:pPr>
      <w:bookmarkStart w:id="16" w:name="_Toc29231"/>
      <w:bookmarkStart w:id="17" w:name="_Toc508286062"/>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rPr>
        <w:t>资格审查</w:t>
      </w:r>
      <w:bookmarkEnd w:id="16"/>
      <w:bookmarkEnd w:id="17"/>
    </w:p>
    <w:p>
      <w:pPr>
        <w:topLinePunct/>
        <w:adjustRightInd w:val="0"/>
        <w:snapToGrid w:val="0"/>
        <w:spacing w:line="360" w:lineRule="auto"/>
        <w:ind w:firstLine="424" w:firstLineChars="202"/>
        <w:rPr>
          <w:rFonts w:ascii="宋体" w:hAnsi="宋体" w:cs="宋体"/>
          <w:color w:val="auto"/>
          <w:sz w:val="21"/>
          <w:szCs w:val="21"/>
          <w:highlight w:val="none"/>
        </w:rPr>
      </w:pPr>
      <w:r>
        <w:rPr>
          <w:rFonts w:hint="eastAsia" w:ascii="宋体" w:hAnsi="宋体" w:cs="宋体"/>
          <w:color w:val="auto"/>
          <w:sz w:val="21"/>
          <w:szCs w:val="21"/>
          <w:highlight w:val="none"/>
        </w:rPr>
        <w:t>本次招标采用资格后审方式进行资格审查，资格评审标准详见招标文件第三章。</w:t>
      </w:r>
    </w:p>
    <w:p>
      <w:pPr>
        <w:pStyle w:val="3"/>
        <w:adjustRightInd w:val="0"/>
        <w:snapToGrid w:val="0"/>
        <w:spacing w:before="0" w:after="0" w:line="360" w:lineRule="auto"/>
        <w:rPr>
          <w:rFonts w:ascii="宋体" w:hAnsi="宋体" w:eastAsia="宋体" w:cs="宋体"/>
          <w:color w:val="auto"/>
          <w:sz w:val="21"/>
          <w:szCs w:val="21"/>
          <w:highlight w:val="none"/>
        </w:rPr>
      </w:pPr>
      <w:bookmarkStart w:id="18" w:name="_Toc23247"/>
      <w:bookmarkStart w:id="19" w:name="_Toc508286063"/>
      <w:r>
        <w:rPr>
          <w:rFonts w:ascii="宋体" w:hAnsi="宋体" w:eastAsia="宋体" w:cs="宋体"/>
          <w:color w:val="auto"/>
          <w:sz w:val="21"/>
          <w:szCs w:val="21"/>
          <w:highlight w:val="none"/>
        </w:rPr>
        <w:t xml:space="preserve">7. </w:t>
      </w:r>
      <w:r>
        <w:rPr>
          <w:rFonts w:hint="eastAsia" w:ascii="宋体" w:hAnsi="宋体" w:eastAsia="宋体" w:cs="宋体"/>
          <w:color w:val="auto"/>
          <w:sz w:val="21"/>
          <w:szCs w:val="21"/>
          <w:highlight w:val="none"/>
        </w:rPr>
        <w:t>评标</w:t>
      </w:r>
      <w:bookmarkEnd w:id="15"/>
      <w:r>
        <w:rPr>
          <w:rFonts w:hint="eastAsia" w:ascii="宋体" w:hAnsi="宋体" w:eastAsia="宋体" w:cs="宋体"/>
          <w:color w:val="auto"/>
          <w:sz w:val="21"/>
          <w:szCs w:val="21"/>
          <w:highlight w:val="none"/>
        </w:rPr>
        <w:t>方法</w:t>
      </w:r>
      <w:bookmarkEnd w:id="18"/>
      <w:bookmarkEnd w:id="19"/>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本次招标的评标标准和方法详见招标文件第三章。</w:t>
      </w:r>
    </w:p>
    <w:p>
      <w:pPr>
        <w:pStyle w:val="3"/>
        <w:numPr>
          <w:ilvl w:val="0"/>
          <w:numId w:val="1"/>
        </w:numPr>
        <w:adjustRightInd w:val="0"/>
        <w:snapToGrid w:val="0"/>
        <w:spacing w:before="0" w:after="0" w:line="360" w:lineRule="auto"/>
        <w:rPr>
          <w:rFonts w:ascii="宋体" w:hAnsi="宋体" w:eastAsia="宋体" w:cs="宋体"/>
          <w:color w:val="auto"/>
          <w:sz w:val="21"/>
          <w:szCs w:val="21"/>
          <w:highlight w:val="none"/>
        </w:rPr>
      </w:pPr>
      <w:bookmarkStart w:id="20" w:name="_Toc17801"/>
      <w:bookmarkStart w:id="21" w:name="_Toc508286064"/>
      <w:r>
        <w:rPr>
          <w:rFonts w:hint="eastAsia" w:ascii="宋体" w:hAnsi="宋体" w:eastAsia="宋体" w:cs="宋体"/>
          <w:color w:val="auto"/>
          <w:sz w:val="21"/>
          <w:szCs w:val="21"/>
          <w:highlight w:val="none"/>
        </w:rPr>
        <w:t>发布公告的媒介</w:t>
      </w:r>
      <w:bookmarkEnd w:id="20"/>
      <w:bookmarkEnd w:id="21"/>
    </w:p>
    <w:p>
      <w:pPr>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本次招标公告在中国招投标网（</w:t>
      </w:r>
      <w:r>
        <w:rPr>
          <w:color w:val="auto"/>
          <w:sz w:val="21"/>
          <w:szCs w:val="21"/>
          <w:highlight w:val="none"/>
          <w:u w:val="single"/>
        </w:rPr>
        <w:t>http://www.infobidding.com/</w:t>
      </w:r>
      <w:r>
        <w:rPr>
          <w:rFonts w:hint="eastAsia"/>
          <w:color w:val="auto"/>
          <w:sz w:val="21"/>
          <w:szCs w:val="21"/>
          <w:highlight w:val="none"/>
          <w:u w:val="single"/>
        </w:rPr>
        <w:t>）</w:t>
      </w:r>
      <w:r>
        <w:rPr>
          <w:rFonts w:hint="eastAsia" w:ascii="宋体" w:hAnsi="宋体" w:cs="宋体"/>
          <w:color w:val="auto"/>
          <w:sz w:val="21"/>
          <w:szCs w:val="21"/>
          <w:highlight w:val="none"/>
        </w:rPr>
        <w:t>上发布。</w:t>
      </w:r>
      <w:bookmarkStart w:id="26" w:name="_GoBack"/>
      <w:bookmarkEnd w:id="26"/>
    </w:p>
    <w:p>
      <w:pPr>
        <w:pStyle w:val="3"/>
        <w:adjustRightInd w:val="0"/>
        <w:snapToGrid w:val="0"/>
        <w:spacing w:before="0" w:after="0" w:line="360" w:lineRule="auto"/>
        <w:rPr>
          <w:rFonts w:ascii="宋体" w:hAnsi="宋体" w:eastAsia="宋体" w:cs="宋体"/>
          <w:color w:val="auto"/>
          <w:sz w:val="21"/>
          <w:szCs w:val="21"/>
          <w:highlight w:val="none"/>
        </w:rPr>
      </w:pPr>
      <w:bookmarkStart w:id="22" w:name="_Toc389065130"/>
      <w:bookmarkStart w:id="23" w:name="_Toc32718"/>
      <w:bookmarkStart w:id="24" w:name="_Toc508286065"/>
      <w:bookmarkStart w:id="25" w:name="_Toc21949"/>
      <w:r>
        <w:rPr>
          <w:rFonts w:ascii="宋体" w:hAnsi="宋体" w:eastAsia="宋体" w:cs="宋体"/>
          <w:color w:val="auto"/>
          <w:sz w:val="21"/>
          <w:szCs w:val="21"/>
          <w:highlight w:val="none"/>
        </w:rPr>
        <w:t>9.</w:t>
      </w:r>
      <w:bookmarkEnd w:id="22"/>
      <w:bookmarkEnd w:id="23"/>
      <w:r>
        <w:rPr>
          <w:rFonts w:hint="eastAsia" w:ascii="宋体" w:hAnsi="宋体" w:eastAsia="宋体" w:cs="宋体"/>
          <w:color w:val="auto"/>
          <w:sz w:val="21"/>
          <w:szCs w:val="21"/>
          <w:highlight w:val="none"/>
        </w:rPr>
        <w:t>联系方式</w:t>
      </w:r>
      <w:bookmarkEnd w:id="24"/>
      <w:bookmarkEnd w:id="25"/>
    </w:p>
    <w:p>
      <w:pPr>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招 标 人：江苏建筑职业技术学院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招标代理机构：徐州天平建设监理咨询有限公司</w:t>
      </w:r>
    </w:p>
    <w:p>
      <w:pPr>
        <w:adjustRightInd w:val="0"/>
        <w:snapToGrid w:val="0"/>
        <w:spacing w:line="360" w:lineRule="auto"/>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 xml:space="preserve">地    址： </w:t>
      </w:r>
      <w:r>
        <w:rPr>
          <w:rFonts w:hint="eastAsia" w:ascii="宋体" w:hAnsi="宋体" w:cs="宋体"/>
          <w:color w:val="auto"/>
          <w:sz w:val="21"/>
          <w:szCs w:val="21"/>
          <w:highlight w:val="none"/>
          <w:lang w:eastAsia="zh-CN"/>
        </w:rPr>
        <w:t>徐州市</w:t>
      </w:r>
      <w:r>
        <w:rPr>
          <w:rFonts w:hint="eastAsia" w:ascii="宋体" w:hAnsi="宋体" w:cs="宋体"/>
          <w:color w:val="auto"/>
          <w:sz w:val="21"/>
          <w:szCs w:val="21"/>
          <w:highlight w:val="none"/>
        </w:rPr>
        <w:t>铜山区</w:t>
      </w:r>
      <w:r>
        <w:rPr>
          <w:rFonts w:hint="eastAsia" w:ascii="宋体" w:hAnsi="宋体" w:cs="宋体"/>
          <w:color w:val="auto"/>
          <w:sz w:val="21"/>
          <w:szCs w:val="21"/>
          <w:highlight w:val="none"/>
          <w:lang w:eastAsia="zh-CN"/>
        </w:rPr>
        <w:t>学院路</w:t>
      </w:r>
      <w:r>
        <w:rPr>
          <w:rFonts w:hint="eastAsia" w:ascii="宋体" w:hAnsi="宋体" w:cs="宋体"/>
          <w:color w:val="auto"/>
          <w:sz w:val="21"/>
          <w:szCs w:val="21"/>
          <w:highlight w:val="none"/>
          <w:lang w:val="en-US" w:eastAsia="zh-CN"/>
        </w:rPr>
        <w:t>26号</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地    址：徐州市铜山区</w:t>
      </w:r>
      <w:r>
        <w:rPr>
          <w:rFonts w:hint="eastAsia" w:ascii="宋体" w:hAnsi="宋体" w:cs="宋体"/>
          <w:color w:val="auto"/>
          <w:sz w:val="21"/>
          <w:szCs w:val="21"/>
          <w:highlight w:val="none"/>
          <w:lang w:eastAsia="zh-CN"/>
        </w:rPr>
        <w:t>南洋国际花园</w:t>
      </w:r>
      <w:r>
        <w:rPr>
          <w:rFonts w:hint="eastAsia" w:ascii="宋体" w:hAnsi="宋体" w:cs="宋体"/>
          <w:color w:val="auto"/>
          <w:sz w:val="21"/>
          <w:szCs w:val="21"/>
          <w:highlight w:val="none"/>
          <w:lang w:val="en-US" w:eastAsia="zh-CN"/>
        </w:rPr>
        <w:t>SA#1-901</w:t>
      </w:r>
    </w:p>
    <w:p>
      <w:pPr>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邮    编：221116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邮    编：221116</w:t>
      </w:r>
    </w:p>
    <w:p>
      <w:pPr>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 xml:space="preserve">联 系 人： </w:t>
      </w:r>
      <w:r>
        <w:rPr>
          <w:rFonts w:hint="eastAsia" w:ascii="宋体" w:hAnsi="宋体" w:cs="宋体"/>
          <w:color w:val="auto"/>
          <w:sz w:val="21"/>
          <w:szCs w:val="21"/>
          <w:highlight w:val="none"/>
          <w:lang w:eastAsia="zh-CN"/>
        </w:rPr>
        <w:t>赵老师</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联 系 人：</w:t>
      </w:r>
      <w:r>
        <w:rPr>
          <w:rFonts w:hint="eastAsia" w:ascii="宋体" w:hAnsi="宋体" w:cs="宋体"/>
          <w:color w:val="auto"/>
          <w:sz w:val="21"/>
          <w:szCs w:val="21"/>
          <w:highlight w:val="none"/>
          <w:lang w:eastAsia="zh-CN"/>
        </w:rPr>
        <w:t>周清华</w:t>
      </w:r>
    </w:p>
    <w:p>
      <w:pPr>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电    话</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0516-83996060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电  话：0516-83405585</w:t>
      </w:r>
    </w:p>
    <w:p>
      <w:pPr>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传 真：</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传 真：0516-83405586</w:t>
      </w:r>
    </w:p>
    <w:p>
      <w:pPr>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电子邮箱：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电子邮箱： </w:t>
      </w:r>
    </w:p>
    <w:p>
      <w:pPr>
        <w:adjustRightInd w:val="0"/>
        <w:snapToGrid w:val="0"/>
        <w:spacing w:line="360" w:lineRule="auto"/>
        <w:ind w:right="840" w:firstLine="3570" w:firstLineChars="1700"/>
        <w:rPr>
          <w:rFonts w:hint="eastAsia" w:ascii="宋体" w:hAnsi="宋体" w:cs="宋体"/>
          <w:color w:val="auto"/>
          <w:sz w:val="21"/>
          <w:szCs w:val="21"/>
          <w:highlight w:val="none"/>
        </w:rPr>
      </w:pPr>
    </w:p>
    <w:p>
      <w:pPr>
        <w:adjustRightInd w:val="0"/>
        <w:snapToGrid w:val="0"/>
        <w:spacing w:line="360" w:lineRule="auto"/>
        <w:ind w:right="840" w:firstLine="4200" w:firstLineChars="2000"/>
        <w:rPr>
          <w:rFonts w:ascii="宋体" w:hAnsi="宋体" w:cs="宋体"/>
          <w:color w:val="auto"/>
          <w:sz w:val="21"/>
          <w:szCs w:val="21"/>
          <w:highlight w:val="none"/>
        </w:rPr>
      </w:pP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rPr>
        <w:t xml:space="preserve">月 </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日</w:t>
      </w:r>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2CEB"/>
    <w:multiLevelType w:val="singleLevel"/>
    <w:tmpl w:val="58B62CEB"/>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2566B"/>
    <w:rsid w:val="4B81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ind w:left="256" w:right="6" w:firstLine="624" w:firstLineChars="200"/>
    </w:pPr>
    <w:rPr>
      <w:rFonts w:eastAsia="仿宋_GB2312"/>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2021-01-22T08:00:39Z</dcterms:created>
  <dc:creator>Administrator</dc:creator>
  <cp:lastModifiedBy>gloria</cp:lastModifiedBy>
  <dcterms:modified xsi:type="dcterms:W3CDTF">2021-01-22T08:10:44Z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